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2FC3" w14:textId="77777777" w:rsidR="00B4581F" w:rsidRDefault="00B4581F"/>
    <w:p w14:paraId="7D7A8256" w14:textId="1BD07ED2" w:rsidR="0044389A" w:rsidRDefault="00040EF6">
      <w:r>
        <w:rPr>
          <w:noProof/>
        </w:rPr>
        <mc:AlternateContent>
          <mc:Choice Requires="wps">
            <w:drawing>
              <wp:inline distT="0" distB="0" distL="0" distR="0" wp14:anchorId="2B6615E7" wp14:editId="5689B24D">
                <wp:extent cx="304800" cy="304800"/>
                <wp:effectExtent l="0" t="0" r="0" b="0"/>
                <wp:docPr id="1366257132" name="Rechthoek 1" descr="VB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E197A" id="Rechthoek 1" o:spid="_x0000_s1026" alt="VB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289DF91C" wp14:editId="7787F64F">
            <wp:extent cx="1661160" cy="828101"/>
            <wp:effectExtent l="0" t="0" r="0" b="0"/>
            <wp:docPr id="6131136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13635" name=""/>
                    <pic:cNvPicPr/>
                  </pic:nvPicPr>
                  <pic:blipFill>
                    <a:blip r:embed="rId7">
                      <a:extLst>
                        <a:ext uri="{96DAC541-7B7A-43D3-8B79-37D633B846F1}">
                          <asvg:svgBlip xmlns:asvg="http://schemas.microsoft.com/office/drawing/2016/SVG/main" r:embed="rId8"/>
                        </a:ext>
                      </a:extLst>
                    </a:blip>
                    <a:stretch>
                      <a:fillRect/>
                    </a:stretch>
                  </pic:blipFill>
                  <pic:spPr>
                    <a:xfrm>
                      <a:off x="0" y="0"/>
                      <a:ext cx="1665529" cy="830279"/>
                    </a:xfrm>
                    <a:prstGeom prst="rect">
                      <a:avLst/>
                    </a:prstGeom>
                  </pic:spPr>
                </pic:pic>
              </a:graphicData>
            </a:graphic>
          </wp:inline>
        </w:drawing>
      </w:r>
    </w:p>
    <w:p w14:paraId="61CCEE00" w14:textId="77777777" w:rsidR="00040EF6" w:rsidRDefault="00040EF6" w:rsidP="0044389A">
      <w:pPr>
        <w:pStyle w:val="Titel"/>
      </w:pPr>
    </w:p>
    <w:p w14:paraId="16C3E9A2" w14:textId="1108E3FD" w:rsidR="0044389A" w:rsidRPr="004701AF" w:rsidRDefault="0044389A" w:rsidP="0044389A">
      <w:pPr>
        <w:pStyle w:val="Titel"/>
      </w:pPr>
      <w:r>
        <w:t>Onderbouwende informatie t.b.v. Internetconsul</w:t>
      </w:r>
      <w:r w:rsidR="00FD7FFB">
        <w:t>t</w:t>
      </w:r>
      <w:r>
        <w:t xml:space="preserve">atie </w:t>
      </w:r>
      <w:r w:rsidRPr="004701AF">
        <w:t>Afschaffing verlaagd btw-tarief voor sierteeltproducten</w:t>
      </w:r>
    </w:p>
    <w:p w14:paraId="3E07EEBB" w14:textId="2AB6C731" w:rsidR="0044389A" w:rsidRPr="004701AF" w:rsidRDefault="0044389A" w:rsidP="0044389A">
      <w:pPr>
        <w:pStyle w:val="Kop1"/>
      </w:pPr>
      <w:r w:rsidRPr="004701AF">
        <w:t>Samenvatting</w:t>
      </w:r>
    </w:p>
    <w:p w14:paraId="5BD4D0CC" w14:textId="77777777" w:rsidR="00B061A0" w:rsidRDefault="00B061A0" w:rsidP="0044389A">
      <w:pPr>
        <w:rPr>
          <w:b/>
          <w:bCs/>
        </w:rPr>
      </w:pPr>
      <w:r w:rsidRPr="00B061A0">
        <w:rPr>
          <w:b/>
          <w:bCs/>
        </w:rPr>
        <w:t>D</w:t>
      </w:r>
      <w:r w:rsidR="0044389A" w:rsidRPr="00B061A0">
        <w:rPr>
          <w:b/>
          <w:bCs/>
        </w:rPr>
        <w:t xml:space="preserve">e voorgenomen afschaffing van het verlaagde btw-tarief voor sierteeltproducten is een willekeurige maatregel. Deze heeft </w:t>
      </w:r>
      <w:r w:rsidR="0044389A" w:rsidRPr="00B061A0">
        <w:rPr>
          <w:b/>
          <w:bCs/>
          <w:u w:val="single"/>
        </w:rPr>
        <w:t>nadelige economische gevolgen</w:t>
      </w:r>
      <w:r w:rsidR="0044389A" w:rsidRPr="00B061A0">
        <w:rPr>
          <w:b/>
          <w:bCs/>
        </w:rPr>
        <w:t xml:space="preserve"> voor </w:t>
      </w:r>
      <w:r w:rsidR="0044389A" w:rsidRPr="00B061A0">
        <w:rPr>
          <w:b/>
          <w:bCs/>
          <w:u w:val="single"/>
        </w:rPr>
        <w:t xml:space="preserve">burgers </w:t>
      </w:r>
      <w:r w:rsidR="0044389A" w:rsidRPr="00B061A0">
        <w:rPr>
          <w:b/>
          <w:bCs/>
        </w:rPr>
        <w:t xml:space="preserve">en </w:t>
      </w:r>
      <w:r w:rsidR="0044389A" w:rsidRPr="00B061A0">
        <w:rPr>
          <w:b/>
          <w:bCs/>
          <w:u w:val="single"/>
        </w:rPr>
        <w:t>ondernemers</w:t>
      </w:r>
      <w:r w:rsidR="0044389A" w:rsidRPr="00B061A0">
        <w:rPr>
          <w:b/>
          <w:bCs/>
        </w:rPr>
        <w:t xml:space="preserve"> en </w:t>
      </w:r>
      <w:r w:rsidR="0044389A" w:rsidRPr="00B061A0">
        <w:rPr>
          <w:b/>
          <w:bCs/>
          <w:u w:val="single"/>
        </w:rPr>
        <w:t>negatieve effecten op maatschappelijke doelen</w:t>
      </w:r>
      <w:r>
        <w:rPr>
          <w:b/>
          <w:bCs/>
        </w:rPr>
        <w:t xml:space="preserve"> zoals </w:t>
      </w:r>
      <w:r w:rsidRPr="00B061A0">
        <w:rPr>
          <w:b/>
          <w:bCs/>
          <w:u w:val="single"/>
        </w:rPr>
        <w:t>vergroening,</w:t>
      </w:r>
      <w:r>
        <w:rPr>
          <w:b/>
          <w:bCs/>
        </w:rPr>
        <w:t xml:space="preserve"> </w:t>
      </w:r>
      <w:r w:rsidRPr="00B061A0">
        <w:rPr>
          <w:b/>
          <w:bCs/>
          <w:u w:val="single"/>
        </w:rPr>
        <w:t>klimaatadaptatie</w:t>
      </w:r>
      <w:r>
        <w:rPr>
          <w:b/>
          <w:bCs/>
        </w:rPr>
        <w:t xml:space="preserve"> en </w:t>
      </w:r>
      <w:r w:rsidRPr="00B061A0">
        <w:rPr>
          <w:b/>
          <w:bCs/>
          <w:u w:val="single"/>
        </w:rPr>
        <w:t>gezondheid</w:t>
      </w:r>
      <w:r>
        <w:rPr>
          <w:b/>
          <w:bCs/>
          <w:u w:val="single"/>
        </w:rPr>
        <w:t>/welbevinden</w:t>
      </w:r>
      <w:r w:rsidR="0044389A" w:rsidRPr="00B061A0">
        <w:rPr>
          <w:b/>
          <w:bCs/>
        </w:rPr>
        <w:t xml:space="preserve">. </w:t>
      </w:r>
    </w:p>
    <w:p w14:paraId="515E5BEA" w14:textId="368267A3" w:rsidR="0044389A" w:rsidRPr="00B061A0" w:rsidRDefault="0044389A" w:rsidP="0044389A">
      <w:pPr>
        <w:rPr>
          <w:b/>
          <w:bCs/>
        </w:rPr>
      </w:pPr>
      <w:r w:rsidRPr="00B061A0">
        <w:rPr>
          <w:b/>
          <w:bCs/>
        </w:rPr>
        <w:t>De oorspronkelijke doelstellingen achter het verlaagde tarief – het betaalbaar houden van sierteeltproducten voor lagere inkomens en het bevorderen van de werkgelegenheid – zijn nog steeds actueel en worden met het verlaagde tarief nog steeds doeltreffend ondersteund</w:t>
      </w:r>
      <w:r w:rsidR="00B061A0">
        <w:rPr>
          <w:b/>
          <w:bCs/>
        </w:rPr>
        <w:t xml:space="preserve">! </w:t>
      </w:r>
    </w:p>
    <w:p w14:paraId="2BF91400" w14:textId="77777777" w:rsidR="0044389A" w:rsidRDefault="0044389A" w:rsidP="0044389A"/>
    <w:p w14:paraId="0D80FE5F" w14:textId="6CE83211" w:rsidR="0044389A" w:rsidRPr="003A0701" w:rsidRDefault="00B061A0" w:rsidP="0044389A">
      <w:pPr>
        <w:rPr>
          <w:b/>
          <w:bCs/>
        </w:rPr>
      </w:pPr>
      <w:r w:rsidRPr="003A0701">
        <w:rPr>
          <w:b/>
          <w:bCs/>
        </w:rPr>
        <w:t xml:space="preserve">Afschaffen van het verlaagde </w:t>
      </w:r>
      <w:r w:rsidR="00FD7FFB">
        <w:rPr>
          <w:b/>
          <w:bCs/>
        </w:rPr>
        <w:t>btw</w:t>
      </w:r>
      <w:r w:rsidRPr="003A0701">
        <w:rPr>
          <w:b/>
          <w:bCs/>
        </w:rPr>
        <w:t>-tarief op sierteelt is daarom niet verstandig, w</w:t>
      </w:r>
      <w:r w:rsidR="0044389A" w:rsidRPr="003A0701">
        <w:rPr>
          <w:b/>
          <w:bCs/>
        </w:rPr>
        <w:t>ij hebben daarvoor de volgende argumenten:</w:t>
      </w:r>
    </w:p>
    <w:p w14:paraId="28AB4919" w14:textId="77777777" w:rsidR="0044389A" w:rsidRPr="003B19BB" w:rsidRDefault="0044389A" w:rsidP="0044389A">
      <w:pPr>
        <w:pStyle w:val="Normaalweb"/>
        <w:numPr>
          <w:ilvl w:val="0"/>
          <w:numId w:val="1"/>
        </w:numPr>
        <w:rPr>
          <w:rFonts w:asciiTheme="minorHAnsi" w:eastAsiaTheme="minorHAnsi" w:hAnsiTheme="minorHAnsi" w:cstheme="minorBidi"/>
          <w:kern w:val="2"/>
          <w:lang w:eastAsia="en-US"/>
          <w14:ligatures w14:val="standardContextual"/>
        </w:rPr>
      </w:pPr>
      <w:r w:rsidRPr="003B19BB">
        <w:rPr>
          <w:rFonts w:asciiTheme="minorHAnsi" w:eastAsiaTheme="minorHAnsi" w:hAnsiTheme="minorHAnsi" w:cstheme="minorBidi"/>
          <w:b/>
          <w:bCs/>
          <w:kern w:val="2"/>
          <w:lang w:eastAsia="en-US"/>
          <w14:ligatures w14:val="standardContextual"/>
        </w:rPr>
        <w:t>Willekeurige en niet-doelmatige maatregel:</w:t>
      </w:r>
      <w:r w:rsidRPr="003B19BB">
        <w:rPr>
          <w:rFonts w:asciiTheme="minorHAnsi" w:eastAsiaTheme="minorHAnsi" w:hAnsiTheme="minorHAnsi" w:cstheme="minorBidi"/>
          <w:kern w:val="2"/>
          <w:lang w:eastAsia="en-US"/>
          <w14:ligatures w14:val="standardContextual"/>
        </w:rPr>
        <w:t xml:space="preserve"> Opnieuw wordt een specifieke sector geraakt zonder integrale afweging, terwijl de btw-verhoging niet effectief bijdraagt aan niet-fiscale doelen en juist onzekerheid en </w:t>
      </w:r>
      <w:r>
        <w:rPr>
          <w:rFonts w:asciiTheme="minorHAnsi" w:eastAsiaTheme="minorHAnsi" w:hAnsiTheme="minorHAnsi" w:cstheme="minorBidi"/>
          <w:kern w:val="2"/>
          <w:lang w:eastAsia="en-US"/>
          <w14:ligatures w14:val="standardContextual"/>
        </w:rPr>
        <w:t xml:space="preserve">mogelijk </w:t>
      </w:r>
      <w:r w:rsidRPr="003B19BB">
        <w:rPr>
          <w:rFonts w:asciiTheme="minorHAnsi" w:eastAsiaTheme="minorHAnsi" w:hAnsiTheme="minorHAnsi" w:cstheme="minorBidi"/>
          <w:kern w:val="2"/>
          <w:lang w:eastAsia="en-US"/>
          <w14:ligatures w14:val="standardContextual"/>
        </w:rPr>
        <w:t>minder investeringsruimte veroorzaakt.</w:t>
      </w:r>
    </w:p>
    <w:p w14:paraId="4E1FFB9A" w14:textId="51F49B14" w:rsidR="0044389A" w:rsidRPr="003D1AAA" w:rsidRDefault="0044389A" w:rsidP="0044389A">
      <w:pPr>
        <w:numPr>
          <w:ilvl w:val="0"/>
          <w:numId w:val="1"/>
        </w:numPr>
      </w:pPr>
      <w:r w:rsidRPr="003D1AAA">
        <w:rPr>
          <w:b/>
          <w:bCs/>
        </w:rPr>
        <w:t>Ongunstig voor</w:t>
      </w:r>
      <w:r w:rsidR="00B061A0">
        <w:rPr>
          <w:b/>
          <w:bCs/>
        </w:rPr>
        <w:t xml:space="preserve"> mensen met</w:t>
      </w:r>
      <w:r w:rsidRPr="003D1AAA">
        <w:rPr>
          <w:b/>
          <w:bCs/>
        </w:rPr>
        <w:t xml:space="preserve"> lage inkomens:</w:t>
      </w:r>
      <w:r w:rsidRPr="003D1AAA">
        <w:t xml:space="preserve"> Hogere btw treft lagere inkomens relatief het hardst en beperkt hun toegang tot groen en de bijbehorende welzijnseffecten. </w:t>
      </w:r>
    </w:p>
    <w:p w14:paraId="3C0433A3" w14:textId="3F64B1A9" w:rsidR="0044389A" w:rsidRPr="003D1AAA" w:rsidRDefault="00B061A0" w:rsidP="0044389A">
      <w:pPr>
        <w:numPr>
          <w:ilvl w:val="0"/>
          <w:numId w:val="1"/>
        </w:numPr>
      </w:pPr>
      <w:r>
        <w:rPr>
          <w:b/>
          <w:bCs/>
        </w:rPr>
        <w:t>Grote n</w:t>
      </w:r>
      <w:r w:rsidR="0044389A" w:rsidRPr="003D1AAA">
        <w:rPr>
          <w:b/>
          <w:bCs/>
        </w:rPr>
        <w:t>egatieve economische impact:</w:t>
      </w:r>
      <w:r w:rsidR="0044389A" w:rsidRPr="003D1AAA">
        <w:t xml:space="preserve"> Onderzoek van Wageningen </w:t>
      </w:r>
      <w:proofErr w:type="spellStart"/>
      <w:r w:rsidR="0044389A" w:rsidRPr="003D1AAA">
        <w:t>Economic</w:t>
      </w:r>
      <w:proofErr w:type="spellEnd"/>
      <w:r w:rsidR="0044389A" w:rsidRPr="003D1AAA">
        <w:t xml:space="preserve"> Research laat zien dat een btw-verhoging leidt tot lagere </w:t>
      </w:r>
      <w:r w:rsidR="0044389A">
        <w:t>detailhandels-</w:t>
      </w:r>
      <w:r w:rsidR="0044389A" w:rsidRPr="003D1AAA">
        <w:t>bestedingen (€390 miljoen</w:t>
      </w:r>
      <w:r w:rsidR="0044389A">
        <w:t>, ca. 20%</w:t>
      </w:r>
      <w:r w:rsidR="0044389A" w:rsidRPr="003D1AAA">
        <w:t xml:space="preserve">) en aanzienlijk banenverlies (2.440 fte), met name in de detailhandel. </w:t>
      </w:r>
    </w:p>
    <w:p w14:paraId="083DD540" w14:textId="2C7ADA41" w:rsidR="0044389A" w:rsidRPr="003D1AAA" w:rsidRDefault="0044389A" w:rsidP="0044389A">
      <w:pPr>
        <w:numPr>
          <w:ilvl w:val="0"/>
          <w:numId w:val="1"/>
        </w:numPr>
      </w:pPr>
      <w:r w:rsidRPr="003D1AAA">
        <w:rPr>
          <w:b/>
          <w:bCs/>
        </w:rPr>
        <w:t>Internationale ervaringen bevestigen risico’s:</w:t>
      </w:r>
      <w:r w:rsidRPr="003D1AAA">
        <w:t xml:space="preserve"> Eerdere btw-verhogingen in onder meer Spanje en Frankrijk leidden tot sterke omzetdalingen, </w:t>
      </w:r>
      <w:r w:rsidR="00B061A0">
        <w:t xml:space="preserve">golf van </w:t>
      </w:r>
      <w:r w:rsidRPr="003D1AAA">
        <w:t>faillissementen</w:t>
      </w:r>
      <w:r w:rsidR="00B061A0">
        <w:t xml:space="preserve"> bij bloemisten en ontslagen van medewerkers</w:t>
      </w:r>
      <w:r w:rsidRPr="003D1AAA">
        <w:t xml:space="preserve"> en uiteindelijk terugdraa</w:t>
      </w:r>
      <w:r>
        <w:t>ien</w:t>
      </w:r>
      <w:r w:rsidRPr="003D1AAA">
        <w:t xml:space="preserve"> van de maatregel. </w:t>
      </w:r>
    </w:p>
    <w:p w14:paraId="34BA4791" w14:textId="2518C934" w:rsidR="0044389A" w:rsidRPr="003D1AAA" w:rsidRDefault="00B061A0" w:rsidP="0044389A">
      <w:pPr>
        <w:numPr>
          <w:ilvl w:val="0"/>
          <w:numId w:val="1"/>
        </w:numPr>
      </w:pPr>
      <w:r>
        <w:rPr>
          <w:b/>
          <w:bCs/>
        </w:rPr>
        <w:lastRenderedPageBreak/>
        <w:t>Beoogde o</w:t>
      </w:r>
      <w:r w:rsidR="0044389A" w:rsidRPr="0044389A">
        <w:rPr>
          <w:b/>
          <w:bCs/>
        </w:rPr>
        <w:t>pbrengst sterk overschat:</w:t>
      </w:r>
      <w:r w:rsidR="0044389A" w:rsidRPr="003D1AAA">
        <w:t xml:space="preserve"> De geraamde opbrengst (€328 miljoen) ligt aanzienlijk hoger dan empirisch onderbouwde schattingen</w:t>
      </w:r>
      <w:r w:rsidR="0044389A">
        <w:t xml:space="preserve"> van </w:t>
      </w:r>
      <w:r w:rsidR="0044389A" w:rsidRPr="00260627">
        <w:t xml:space="preserve">Wageningen </w:t>
      </w:r>
      <w:proofErr w:type="spellStart"/>
      <w:r w:rsidR="0044389A" w:rsidRPr="00260627">
        <w:t>Economic</w:t>
      </w:r>
      <w:proofErr w:type="spellEnd"/>
      <w:r w:rsidR="0044389A" w:rsidRPr="00260627">
        <w:t xml:space="preserve"> Research</w:t>
      </w:r>
      <w:r w:rsidR="0044389A" w:rsidRPr="003D1AAA">
        <w:t xml:space="preserve"> (€159 miljoen</w:t>
      </w:r>
      <w:r>
        <w:t>, dus nog geen 50%</w:t>
      </w:r>
      <w:r w:rsidR="0044389A" w:rsidRPr="003D1AAA">
        <w:t xml:space="preserve">), doordat negatieve gedragseffecten onvoldoende zijn meegenomen. </w:t>
      </w:r>
    </w:p>
    <w:p w14:paraId="695857B8" w14:textId="43CDA2A7" w:rsidR="0044389A" w:rsidRPr="003D1AAA" w:rsidRDefault="0044389A" w:rsidP="0044389A">
      <w:pPr>
        <w:numPr>
          <w:ilvl w:val="0"/>
          <w:numId w:val="1"/>
        </w:numPr>
      </w:pPr>
      <w:r w:rsidRPr="003D1AAA">
        <w:rPr>
          <w:b/>
          <w:bCs/>
        </w:rPr>
        <w:t>Negatieve effecten op maatschappelijke doelen:</w:t>
      </w:r>
      <w:r w:rsidRPr="003D1AAA">
        <w:t xml:space="preserve"> Sierteelt draagt bij aan vergroening, klimaatadaptatie en gezondheid. Een btw-verhoging maakt deze toepassingen duurder en minder toegankelijk</w:t>
      </w:r>
      <w:r w:rsidR="00B061A0">
        <w:t xml:space="preserve"> en zal niet leiden tot het behalen van deze maatschappelijke doelen.</w:t>
      </w:r>
    </w:p>
    <w:p w14:paraId="0096C4C2" w14:textId="77777777" w:rsidR="0044389A" w:rsidRDefault="0044389A" w:rsidP="0044389A">
      <w:pPr>
        <w:ind w:left="360"/>
        <w:rPr>
          <w:b/>
          <w:bCs/>
        </w:rPr>
      </w:pPr>
    </w:p>
    <w:p w14:paraId="2194CFDF" w14:textId="7DC16D9B" w:rsidR="0044389A" w:rsidRDefault="0044389A" w:rsidP="00B061A0">
      <w:r w:rsidRPr="0044389A">
        <w:rPr>
          <w:b/>
          <w:bCs/>
        </w:rPr>
        <w:t>Conclusie:</w:t>
      </w:r>
      <w:r w:rsidRPr="003D1AAA">
        <w:t xml:space="preserve"> De voorgestelde maatregel is </w:t>
      </w:r>
      <w:r>
        <w:t>willekeurig</w:t>
      </w:r>
      <w:r w:rsidRPr="003D1AAA">
        <w:t xml:space="preserve"> en economisch schadelijk. Wij adviseren deze niet door te voeren en eventuele aanpassingen in btw-tarieven uitsluitend te bezien in het kader van een integrale en goed onderbouwde herziening van het stelsel.</w:t>
      </w:r>
      <w:r>
        <w:t xml:space="preserve"> Uit de diverse debatten die de afgelopen twee jaar in de Tweede Kamer zijn gevoerd naar aanleiding van de (voorgenomen) tariefswijziging op logies, sport, cultuur en media maken wij op dat er ook vanuit de Tweede Kamer een wens ligt om te komen tot vereenvoudiging en een meer gestructureerde blik hierop.</w:t>
      </w:r>
    </w:p>
    <w:p w14:paraId="6BFEE97A" w14:textId="77777777" w:rsidR="007B65C9" w:rsidRDefault="007B65C9" w:rsidP="00B061A0"/>
    <w:p w14:paraId="69645888" w14:textId="77777777" w:rsidR="007B65C9" w:rsidRPr="003D1AAA" w:rsidRDefault="007B65C9" w:rsidP="00B061A0"/>
    <w:p w14:paraId="64F75BE7" w14:textId="65D63994" w:rsidR="0044389A" w:rsidRDefault="007B65C9" w:rsidP="00B061A0">
      <w:r>
        <w:rPr>
          <w:noProof/>
        </w:rPr>
        <mc:AlternateContent>
          <mc:Choice Requires="wps">
            <w:drawing>
              <wp:anchor distT="0" distB="0" distL="114300" distR="114300" simplePos="0" relativeHeight="251659264" behindDoc="0" locked="0" layoutInCell="1" allowOverlap="1" wp14:anchorId="666BC1C6" wp14:editId="5D856D0B">
                <wp:simplePos x="0" y="0"/>
                <wp:positionH relativeFrom="column">
                  <wp:posOffset>14605</wp:posOffset>
                </wp:positionH>
                <wp:positionV relativeFrom="paragraph">
                  <wp:posOffset>43180</wp:posOffset>
                </wp:positionV>
                <wp:extent cx="5810250" cy="0"/>
                <wp:effectExtent l="0" t="0" r="0" b="0"/>
                <wp:wrapNone/>
                <wp:docPr id="854730589" name="Rechte verbindingslijn 2"/>
                <wp:cNvGraphicFramePr/>
                <a:graphic xmlns:a="http://schemas.openxmlformats.org/drawingml/2006/main">
                  <a:graphicData uri="http://schemas.microsoft.com/office/word/2010/wordprocessingShape">
                    <wps:wsp>
                      <wps:cNvCnPr/>
                      <wps:spPr>
                        <a:xfrm>
                          <a:off x="0" y="0"/>
                          <a:ext cx="5810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A6BD38"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4pt" to="45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" strokecolor="black [3200]" strokeweight="1pt">
                <v:stroke joinstyle="miter"/>
              </v:line>
            </w:pict>
          </mc:Fallback>
        </mc:AlternateContent>
      </w:r>
    </w:p>
    <w:p w14:paraId="71FE42FE" w14:textId="7F1C0877" w:rsidR="0044389A" w:rsidRPr="004701AF" w:rsidRDefault="00B061A0" w:rsidP="0014732B">
      <w:pPr>
        <w:pStyle w:val="Kop1"/>
      </w:pPr>
      <w:r>
        <w:t>Nadere uitleg</w:t>
      </w:r>
      <w:r w:rsidR="0014732B">
        <w:t xml:space="preserve"> specifieke bezwaren</w:t>
      </w:r>
    </w:p>
    <w:p w14:paraId="425CF964" w14:textId="77777777" w:rsidR="0044389A" w:rsidRDefault="0044389A" w:rsidP="0044389A">
      <w:r>
        <w:t>Hieronder bespreken wij onze specifieke bezwaren tegen de voorgenomen afschaffing van het verlaagde btw-tarief op sierteelt.</w:t>
      </w:r>
    </w:p>
    <w:p w14:paraId="735D8E67" w14:textId="77777777" w:rsidR="0044389A" w:rsidRPr="0014732B" w:rsidRDefault="0044389A" w:rsidP="0044389A">
      <w:pPr>
        <w:pStyle w:val="Kop1"/>
        <w:rPr>
          <w:rStyle w:val="Zwaar"/>
          <w:b w:val="0"/>
          <w:bCs w:val="0"/>
          <w:color w:val="auto"/>
        </w:rPr>
      </w:pPr>
      <w:r w:rsidRPr="0014732B">
        <w:rPr>
          <w:rStyle w:val="Zwaar"/>
          <w:b w:val="0"/>
          <w:bCs w:val="0"/>
          <w:color w:val="auto"/>
        </w:rPr>
        <w:t>Ondeugdelijke motivering</w:t>
      </w:r>
    </w:p>
    <w:p w14:paraId="672CF489" w14:textId="77777777" w:rsidR="0044389A" w:rsidRDefault="0044389A" w:rsidP="0044389A">
      <w:r>
        <w:t>In de internetconsultatie worden als motivering voor de voorgenomen maatregel twee redenen aangevoerd. Als eerste wordt gesteld dat uit de evaluatie gebleken is dat het verlaagde tarief niet geschikt is om de oorspronkelijk gestelde doelen te bereiken. Ten tweede wordt de maatregel ingezet om verduurzaming en aanpak arbeidsmigratie van de sector te ondersteunen, althans aangegeven wordt dat de btw-maatregel hierop aansluit. Hieronder lichten wij toe waarom wij deze motivering ondeugdelijk vinden.</w:t>
      </w:r>
    </w:p>
    <w:p w14:paraId="42AE13FF" w14:textId="77777777" w:rsidR="0044389A" w:rsidRDefault="0044389A" w:rsidP="0044389A"/>
    <w:p w14:paraId="2B41EA84" w14:textId="77777777" w:rsidR="0044389A" w:rsidRPr="0044389A" w:rsidRDefault="0044389A" w:rsidP="0044389A">
      <w:pPr>
        <w:pStyle w:val="Kop4"/>
        <w:rPr>
          <w:color w:val="auto"/>
        </w:rPr>
      </w:pPr>
      <w:r w:rsidRPr="0044389A">
        <w:rPr>
          <w:color w:val="auto"/>
        </w:rPr>
        <w:t>Uit evaluatie blijkt juist doeltreffendheid</w:t>
      </w:r>
    </w:p>
    <w:p w14:paraId="1ACE8B5E" w14:textId="476721E0" w:rsidR="0044389A" w:rsidRDefault="0044389A" w:rsidP="0044389A">
      <w:r>
        <w:t>Dat het verlaagde tarief op sierteelt ‘niet geschikt is om de doelen te bereiken’ behoeft – juist op basis van de evaluatie waarnaar wordt verwezen</w:t>
      </w:r>
      <w:r>
        <w:rPr>
          <w:rStyle w:val="Voetnootmarkering"/>
        </w:rPr>
        <w:footnoteReference w:id="1"/>
      </w:r>
      <w:r>
        <w:t xml:space="preserve"> – nuancering. Weliswaar wordt in het rapport geconcludeerd dat het verlaagde tarief niet doelmatig is, tegelijkertijd wordt vastgesteld dat het verlaagde tarief zowel voor de werkgelegenheid als voor het betaalbaar houden van sierteeltproducten voor burgers doeltreffend is. Het verlaagde tarief doet dus wat het beoogt, zoals ook blijkt uit het W</w:t>
      </w:r>
      <w:r w:rsidRPr="006612A8">
        <w:t xml:space="preserve">UR-rapport </w:t>
      </w:r>
      <w:r>
        <w:t xml:space="preserve">dat als </w:t>
      </w:r>
      <w:r>
        <w:lastRenderedPageBreak/>
        <w:t>consultatiedocument is toegevoegd. Hierin staat dat de maatregel leidt tot</w:t>
      </w:r>
      <w:r w:rsidRPr="006612A8">
        <w:t xml:space="preserve"> een daling van de consumentenbestedingen van €390 miljoen</w:t>
      </w:r>
      <w:r w:rsidR="00FB7965">
        <w:t xml:space="preserve"> (ca. 20%)</w:t>
      </w:r>
      <w:r w:rsidRPr="006612A8">
        <w:t xml:space="preserve"> en een verlies van 2.440 fte in de keten (in personen aanzienlijk meer). </w:t>
      </w:r>
      <w:r>
        <w:t>Kortom: met het verlaagde tarief worden de doelen bereikt, het schrappen ervan heeft negatieve impact op de beleidsdoelen.</w:t>
      </w:r>
    </w:p>
    <w:p w14:paraId="00C55E95" w14:textId="77777777" w:rsidR="0044389A" w:rsidRDefault="0044389A" w:rsidP="0044389A"/>
    <w:p w14:paraId="2ECA2DE8" w14:textId="77777777" w:rsidR="0044389A" w:rsidRPr="00B84614" w:rsidRDefault="0044389A" w:rsidP="0044389A">
      <w:pPr>
        <w:rPr>
          <w:i/>
          <w:iCs/>
        </w:rPr>
      </w:pPr>
      <w:r w:rsidRPr="00B84614">
        <w:rPr>
          <w:i/>
          <w:iCs/>
        </w:rPr>
        <w:t>Inzet voor niet fiscale doelen niet effectief</w:t>
      </w:r>
    </w:p>
    <w:p w14:paraId="1D4FE477" w14:textId="61F25C5A" w:rsidR="0044389A" w:rsidRDefault="0044389A" w:rsidP="0044389A">
      <w:r w:rsidRPr="001B5E8B">
        <w:t>In de toelichting op de maatregel wordt aangegeven dat de afschaffing van het verlaagde btw-tarief mede zou bijdragen aan bredere beleidsdoelen, zoals verduurzaming en de aanpak van arbeidsmigratie in de sector. Wij plaatsen hier</w:t>
      </w:r>
      <w:r>
        <w:t xml:space="preserve"> grote</w:t>
      </w:r>
      <w:r w:rsidRPr="001B5E8B">
        <w:t xml:space="preserve"> vraagtekens bij.</w:t>
      </w:r>
    </w:p>
    <w:p w14:paraId="1CFC7DA4" w14:textId="77777777" w:rsidR="0044389A" w:rsidRDefault="0044389A" w:rsidP="0044389A"/>
    <w:p w14:paraId="68B0D406" w14:textId="3D54121A" w:rsidR="00FB7965" w:rsidRPr="00FB7965" w:rsidRDefault="00FB7965" w:rsidP="0044389A">
      <w:pPr>
        <w:rPr>
          <w:i/>
          <w:iCs/>
        </w:rPr>
      </w:pPr>
      <w:r w:rsidRPr="00FB7965">
        <w:rPr>
          <w:i/>
          <w:iCs/>
        </w:rPr>
        <w:t>Sector in transitie naar duurzaam</w:t>
      </w:r>
    </w:p>
    <w:p w14:paraId="1D6CB497" w14:textId="77777777" w:rsidR="0044389A" w:rsidRDefault="0044389A" w:rsidP="0044389A">
      <w:r w:rsidRPr="001B5E8B">
        <w:t>De sierteeltsector is namelijk al nadrukkelijk en aantoonbaar bezig met deze opgaven. Zo wordt er fors geïnvesteerd in onder meer energie- en CO₂-reductie, hergebruik van water, duurzame teelt, weerbare planten, het verminderen van gewasbeschermingsmiddelen, circulaire logistieke systemen en digitalisering en keteninnovatie.</w:t>
      </w:r>
    </w:p>
    <w:p w14:paraId="5188A7B7" w14:textId="77777777" w:rsidR="0044389A" w:rsidRDefault="0044389A" w:rsidP="0044389A">
      <w:r w:rsidRPr="001B5E8B">
        <w:t xml:space="preserve">Juist deze duurzame transitie vraagt om stabiliteit en voorspelbaarheid in beleid. Een btw-verhoging draagt daar niet aan bij. Integendeel: deze creëert onzekerheid en zet </w:t>
      </w:r>
      <w:r>
        <w:t xml:space="preserve">– </w:t>
      </w:r>
      <w:r w:rsidRPr="001B5E8B">
        <w:t xml:space="preserve">de investeringsruimte </w:t>
      </w:r>
      <w:r>
        <w:t xml:space="preserve">waarschijnlijk </w:t>
      </w:r>
      <w:r w:rsidRPr="001B5E8B">
        <w:t>onder druk</w:t>
      </w:r>
      <w:r>
        <w:t xml:space="preserve"> aangezien de prijsverhoging naar verwachting niet volledig kan worden doorberekend. Dit </w:t>
      </w:r>
      <w:r w:rsidRPr="001B5E8B">
        <w:t xml:space="preserve">terwijl verdere innovatie essentieel is – zowel voor de toekomst van de sierteeltsector als voor het behalen </w:t>
      </w:r>
    </w:p>
    <w:p w14:paraId="7E320493" w14:textId="6BB44B56" w:rsidR="0044389A" w:rsidRDefault="0044389A" w:rsidP="0044389A">
      <w:r w:rsidRPr="001B5E8B">
        <w:t>van nationale klimaatdoelen.</w:t>
      </w:r>
      <w:r>
        <w:t xml:space="preserve"> </w:t>
      </w:r>
      <w:r w:rsidRPr="001B5E8B">
        <w:t xml:space="preserve">Het </w:t>
      </w:r>
      <w:r>
        <w:t xml:space="preserve">schrappen van het verlaagde tarief om </w:t>
      </w:r>
      <w:r w:rsidRPr="001B5E8B">
        <w:t xml:space="preserve">deze specifieke niet-fiscale doelen </w:t>
      </w:r>
      <w:r>
        <w:t xml:space="preserve">te bereiken </w:t>
      </w:r>
      <w:r w:rsidRPr="001B5E8B">
        <w:t>achten wij daarom niet effectief.</w:t>
      </w:r>
    </w:p>
    <w:p w14:paraId="28713770" w14:textId="77777777" w:rsidR="0044389A" w:rsidRPr="0014732B" w:rsidRDefault="0044389A" w:rsidP="0044389A">
      <w:pPr>
        <w:pStyle w:val="Kop1"/>
        <w:rPr>
          <w:rStyle w:val="Zwaar"/>
          <w:b w:val="0"/>
          <w:bCs w:val="0"/>
          <w:color w:val="auto"/>
        </w:rPr>
      </w:pPr>
      <w:r w:rsidRPr="0014732B">
        <w:rPr>
          <w:rStyle w:val="Zwaar"/>
          <w:b w:val="0"/>
          <w:bCs w:val="0"/>
          <w:color w:val="auto"/>
        </w:rPr>
        <w:t>Lage inkomens zijn de dupe</w:t>
      </w:r>
    </w:p>
    <w:p w14:paraId="1A687D63" w14:textId="77777777" w:rsidR="0044389A" w:rsidRPr="00260627" w:rsidRDefault="0044389A" w:rsidP="0044389A">
      <w:r w:rsidRPr="00260627">
        <w:t xml:space="preserve">Het verlaagde btw-tarief is sinds 1975 expliciet bedoeld om bloemen en planten betaalbaar te houden voor alle inkomensgroepen. </w:t>
      </w:r>
      <w:r>
        <w:t>Hiervoor gaven wij al aan dat de</w:t>
      </w:r>
      <w:r w:rsidRPr="00260627">
        <w:t xml:space="preserve"> evaluatie </w:t>
      </w:r>
      <w:r>
        <w:t xml:space="preserve">uit 2023 </w:t>
      </w:r>
      <w:r w:rsidRPr="00260627">
        <w:t>bevestigt dat dit doel nog steeds wordt bereikt.</w:t>
      </w:r>
    </w:p>
    <w:p w14:paraId="359EED32" w14:textId="77777777" w:rsidR="0044389A" w:rsidRPr="00260627" w:rsidRDefault="0044389A" w:rsidP="0044389A">
      <w:r w:rsidRPr="00260627">
        <w:t>Een btw-verhoging raakt juist lagere inkomens relatief hard. Zij zullen minder groen kunnen aanschaffen, minder profiteren van de gezondheids- en welzijnseffecten en minder bijdragen aan de vergroening van hun leefomgeving.</w:t>
      </w:r>
    </w:p>
    <w:p w14:paraId="38AC6040" w14:textId="77777777" w:rsidR="0044389A" w:rsidRPr="0014732B" w:rsidRDefault="0044389A" w:rsidP="0044389A">
      <w:pPr>
        <w:pStyle w:val="Kop1"/>
        <w:rPr>
          <w:rStyle w:val="Zwaar"/>
          <w:b w:val="0"/>
          <w:bCs w:val="0"/>
          <w:color w:val="auto"/>
        </w:rPr>
      </w:pPr>
      <w:r w:rsidRPr="0014732B">
        <w:rPr>
          <w:rStyle w:val="Zwaar"/>
          <w:b w:val="0"/>
          <w:bCs w:val="0"/>
          <w:color w:val="auto"/>
        </w:rPr>
        <w:t>Negatieve economische impact, onderbouwd door wetenschappelijk onderzoek</w:t>
      </w:r>
    </w:p>
    <w:p w14:paraId="47F5519D" w14:textId="77777777" w:rsidR="0044389A" w:rsidRDefault="0044389A" w:rsidP="0044389A">
      <w:r w:rsidRPr="00260627">
        <w:t xml:space="preserve">Uit hernieuwd onderzoek van Wageningen </w:t>
      </w:r>
      <w:proofErr w:type="spellStart"/>
      <w:r w:rsidRPr="00260627">
        <w:t>Economic</w:t>
      </w:r>
      <w:proofErr w:type="spellEnd"/>
      <w:r w:rsidRPr="00260627">
        <w:t xml:space="preserve"> Research (</w:t>
      </w:r>
      <w:proofErr w:type="spellStart"/>
      <w:r w:rsidRPr="00260627">
        <w:t>WEcR</w:t>
      </w:r>
      <w:proofErr w:type="spellEnd"/>
      <w:r w:rsidRPr="00260627">
        <w:t>, rapport 2023-120) blijkt ondubbelzinnig dat sierteeltproducten een zeer hoge prijselasticiteit kennen. Een verhoging van het btw-tarief leidt direct tot hogere consumentenprijzen en vervolgens tot een substantiële daling van de vraag.</w:t>
      </w:r>
    </w:p>
    <w:p w14:paraId="2948D020" w14:textId="77777777" w:rsidR="0044389A" w:rsidRPr="00260627" w:rsidRDefault="0044389A" w:rsidP="0044389A"/>
    <w:p w14:paraId="6965182A" w14:textId="77777777" w:rsidR="0044389A" w:rsidRPr="00260627" w:rsidRDefault="0044389A" w:rsidP="0044389A">
      <w:r>
        <w:t>Zoals hiervoor al aangegeven becijfert h</w:t>
      </w:r>
      <w:r w:rsidRPr="00260627">
        <w:t xml:space="preserve">et WUR-rapport een daling van de consumentenbestedingen van €390 miljoen en een verlies van 2.440 fte in de keten (in </w:t>
      </w:r>
      <w:r w:rsidRPr="00260627">
        <w:lastRenderedPageBreak/>
        <w:t xml:space="preserve">personen aanzienlijk meer). Dit banenverlies treft vooral de bloemendetailhandel, een sector die </w:t>
      </w:r>
      <w:r>
        <w:t xml:space="preserve">bovendien </w:t>
      </w:r>
      <w:r w:rsidRPr="00260627">
        <w:t>van groot belang is voor de leefbaarheid van binnensteden en dorpskernen.</w:t>
      </w:r>
      <w:r>
        <w:t xml:space="preserve"> </w:t>
      </w:r>
      <w:r w:rsidRPr="00A17CA4">
        <w:t xml:space="preserve">Ook internationale ervaringen, zoals aangehaald in sector- en </w:t>
      </w:r>
      <w:proofErr w:type="spellStart"/>
      <w:r w:rsidRPr="00A17CA4">
        <w:t>onderzoeksanalyses</w:t>
      </w:r>
      <w:proofErr w:type="spellEnd"/>
      <w:r w:rsidRPr="00A17CA4">
        <w:t>, bevestigen dit beeld.</w:t>
      </w:r>
      <w:r w:rsidRPr="00260627">
        <w:t xml:space="preserve"> Vergelijkbare btw-verhogingen in Spanje (2012) en Frankrijk (1991) leidden tot forse negatieve effecten:</w:t>
      </w:r>
    </w:p>
    <w:p w14:paraId="665CFA77" w14:textId="77777777" w:rsidR="0044389A" w:rsidRPr="00260627" w:rsidRDefault="0044389A" w:rsidP="0044389A">
      <w:pPr>
        <w:numPr>
          <w:ilvl w:val="0"/>
          <w:numId w:val="2"/>
        </w:numPr>
      </w:pPr>
      <w:r w:rsidRPr="00260627">
        <w:t xml:space="preserve">Spanje: omzetdaling van ruim 25% en </w:t>
      </w:r>
      <w:r>
        <w:t xml:space="preserve">circa </w:t>
      </w:r>
      <w:r w:rsidRPr="00260627">
        <w:t xml:space="preserve">23% van de bloemisten failliet; maatregel </w:t>
      </w:r>
      <w:r>
        <w:t>in 2015</w:t>
      </w:r>
      <w:r w:rsidRPr="00260627">
        <w:t xml:space="preserve"> teruggedraaid; </w:t>
      </w:r>
    </w:p>
    <w:p w14:paraId="1801A710" w14:textId="77777777" w:rsidR="0044389A" w:rsidRPr="00260627" w:rsidRDefault="0044389A" w:rsidP="0044389A">
      <w:pPr>
        <w:numPr>
          <w:ilvl w:val="0"/>
          <w:numId w:val="2"/>
        </w:numPr>
      </w:pPr>
      <w:r w:rsidRPr="00260627">
        <w:t xml:space="preserve">Frankrijk: omzetdaling van 12,5% en verlies van </w:t>
      </w:r>
      <w:r>
        <w:t xml:space="preserve">circa </w:t>
      </w:r>
      <w:r w:rsidRPr="00260627">
        <w:t xml:space="preserve">11.000 banen; maatregel binnen twee jaar teruggedraaid. </w:t>
      </w:r>
    </w:p>
    <w:p w14:paraId="572EE492" w14:textId="77777777" w:rsidR="0044389A" w:rsidRDefault="0044389A" w:rsidP="0044389A">
      <w:r w:rsidRPr="00260627">
        <w:t>Deze voorbeelden laten zien dat een btw-verhoging in de sierteelt structureel ontwrichtend kan uitwerken op omzet, werkgelegenheid en ketencontinuïteit.</w:t>
      </w:r>
    </w:p>
    <w:p w14:paraId="50477479" w14:textId="77777777" w:rsidR="0044389A" w:rsidRPr="0014732B" w:rsidRDefault="0044389A" w:rsidP="0044389A">
      <w:pPr>
        <w:pStyle w:val="Kop1"/>
        <w:rPr>
          <w:rStyle w:val="Zwaar"/>
          <w:b w:val="0"/>
          <w:bCs w:val="0"/>
          <w:color w:val="auto"/>
        </w:rPr>
      </w:pPr>
      <w:r w:rsidRPr="0014732B">
        <w:rPr>
          <w:rStyle w:val="Zwaar"/>
          <w:b w:val="0"/>
          <w:bCs w:val="0"/>
          <w:color w:val="auto"/>
        </w:rPr>
        <w:t>Netto-opbrengst voor de overheid veel lager dan geraamd</w:t>
      </w:r>
    </w:p>
    <w:p w14:paraId="75BA112E" w14:textId="1F13DAD7" w:rsidR="0044389A" w:rsidRDefault="0044389A" w:rsidP="0044389A">
      <w:r w:rsidRPr="00260627">
        <w:t xml:space="preserve">Het kabinet gaat uit van een opbrengst van €328 miljoen per jaar. </w:t>
      </w:r>
      <w:r>
        <w:t xml:space="preserve">In die berekening zijn </w:t>
      </w:r>
      <w:r w:rsidRPr="00260627">
        <w:t>belangrijke effecten onvoldoende meegenomen, zoals volumeverlies, werkgelegenheidsverlies, substitutie naar alternatieven, lagere opbrengsten uit winstbelastingen en hogere uitgaven aan sociale zekerheid</w:t>
      </w:r>
      <w:r w:rsidR="00462FB1">
        <w:t>.</w:t>
      </w:r>
    </w:p>
    <w:p w14:paraId="487F1BF1" w14:textId="77777777" w:rsidR="0044389A" w:rsidRDefault="0044389A" w:rsidP="0044389A">
      <w:pPr>
        <w:ind w:left="360"/>
      </w:pPr>
    </w:p>
    <w:p w14:paraId="2071EEA3" w14:textId="77777777" w:rsidR="0044389A" w:rsidRDefault="0044389A" w:rsidP="0044389A">
      <w:r>
        <w:t>D</w:t>
      </w:r>
      <w:r w:rsidRPr="00260627">
        <w:t xml:space="preserve">e berekeningen van </w:t>
      </w:r>
      <w:proofErr w:type="spellStart"/>
      <w:r w:rsidRPr="00260627">
        <w:t>WEcR</w:t>
      </w:r>
      <w:proofErr w:type="spellEnd"/>
      <w:r>
        <w:t xml:space="preserve"> – hiervoor al genoemd – houden daar wél rekening mee en komen op basis daarvan uit o</w:t>
      </w:r>
      <w:r w:rsidRPr="00260627">
        <w:t>p een maximale netto-opbrengst van €159 miljoen.</w:t>
      </w:r>
    </w:p>
    <w:p w14:paraId="4DDCA0E1" w14:textId="77777777" w:rsidR="0044389A" w:rsidRPr="00260627" w:rsidRDefault="0044389A" w:rsidP="0044389A"/>
    <w:p w14:paraId="2414C463" w14:textId="77777777" w:rsidR="0044389A" w:rsidRDefault="0044389A" w:rsidP="0044389A">
      <w:r>
        <w:t>Door de gekozen wijze van berekening rekent de overheid zich rijk. Wij pleiten voor een benadering die beter rekening houdt met de bredere gevolgen.</w:t>
      </w:r>
    </w:p>
    <w:p w14:paraId="71A410A1" w14:textId="77777777" w:rsidR="0044389A" w:rsidRPr="0014732B" w:rsidRDefault="0044389A" w:rsidP="0044389A">
      <w:pPr>
        <w:pStyle w:val="Kop1"/>
        <w:rPr>
          <w:rStyle w:val="Zwaar"/>
          <w:b w:val="0"/>
          <w:bCs w:val="0"/>
          <w:color w:val="auto"/>
        </w:rPr>
      </w:pPr>
      <w:r w:rsidRPr="0014732B">
        <w:rPr>
          <w:rStyle w:val="Zwaar"/>
          <w:b w:val="0"/>
          <w:bCs w:val="0"/>
          <w:color w:val="auto"/>
        </w:rPr>
        <w:t>Sierteelt essentieel voor vergroening, klimaatadaptatie en gezondheidsdoelen</w:t>
      </w:r>
    </w:p>
    <w:p w14:paraId="3E1EF663" w14:textId="77777777" w:rsidR="0044389A" w:rsidRDefault="0044389A" w:rsidP="0044389A">
      <w:r w:rsidRPr="00260627">
        <w:t>Sierteeltproducten leveren aantoonbaar een belangrijke maatschappelijke bijdrage, onder meer op het gebied van vergroening, klimaatadaptatie en gezondheid.</w:t>
      </w:r>
    </w:p>
    <w:p w14:paraId="44DEFE38" w14:textId="77777777" w:rsidR="0044389A" w:rsidRPr="00260627" w:rsidRDefault="0044389A" w:rsidP="0044389A"/>
    <w:p w14:paraId="39CB8469" w14:textId="77777777" w:rsidR="0044389A" w:rsidRPr="00260627" w:rsidRDefault="0044389A" w:rsidP="0044389A">
      <w:r w:rsidRPr="00260627">
        <w:t>Wetenschappelijk onderzoek laat zien dat groen in stedelijke gebieden:</w:t>
      </w:r>
    </w:p>
    <w:p w14:paraId="4FA3705C" w14:textId="77777777" w:rsidR="0044389A" w:rsidRPr="00260627" w:rsidRDefault="0044389A" w:rsidP="0044389A">
      <w:pPr>
        <w:numPr>
          <w:ilvl w:val="0"/>
          <w:numId w:val="3"/>
        </w:numPr>
      </w:pPr>
      <w:r w:rsidRPr="00260627">
        <w:t xml:space="preserve">de temperatuur kan </w:t>
      </w:r>
      <w:r>
        <w:t xml:space="preserve">helpen </w:t>
      </w:r>
      <w:r w:rsidRPr="00260627">
        <w:t xml:space="preserve">verlagen </w:t>
      </w:r>
      <w:r>
        <w:t>(met</w:t>
      </w:r>
      <w:r w:rsidRPr="00260627">
        <w:t xml:space="preserve"> 2 graden en in parken zelfs tot 4 graden), </w:t>
      </w:r>
    </w:p>
    <w:p w14:paraId="4C1A4673" w14:textId="77777777" w:rsidR="0044389A" w:rsidRPr="00260627" w:rsidRDefault="0044389A" w:rsidP="0044389A">
      <w:pPr>
        <w:numPr>
          <w:ilvl w:val="0"/>
          <w:numId w:val="3"/>
        </w:numPr>
      </w:pPr>
      <w:r w:rsidRPr="00260627">
        <w:t xml:space="preserve">wateroverlast helpt beperken, </w:t>
      </w:r>
    </w:p>
    <w:p w14:paraId="270D7921" w14:textId="77777777" w:rsidR="0044389A" w:rsidRPr="00260627" w:rsidRDefault="0044389A" w:rsidP="0044389A">
      <w:pPr>
        <w:numPr>
          <w:ilvl w:val="0"/>
          <w:numId w:val="3"/>
        </w:numPr>
      </w:pPr>
      <w:r w:rsidRPr="00260627">
        <w:t xml:space="preserve">biodiversiteit bevordert, </w:t>
      </w:r>
    </w:p>
    <w:p w14:paraId="4AECA82D" w14:textId="77777777" w:rsidR="0044389A" w:rsidRPr="00260627" w:rsidRDefault="0044389A" w:rsidP="0044389A">
      <w:pPr>
        <w:numPr>
          <w:ilvl w:val="0"/>
          <w:numId w:val="3"/>
        </w:numPr>
      </w:pPr>
      <w:r w:rsidRPr="00260627">
        <w:t xml:space="preserve">en bijdraagt aan een aantrekkelijke en gezonde leefomgeving. </w:t>
      </w:r>
    </w:p>
    <w:p w14:paraId="73FCA13C" w14:textId="77777777" w:rsidR="0044389A" w:rsidRDefault="0044389A" w:rsidP="0044389A"/>
    <w:p w14:paraId="3DC2614D" w14:textId="77777777" w:rsidR="0044389A" w:rsidRPr="00260627" w:rsidRDefault="0044389A" w:rsidP="0044389A">
      <w:r w:rsidRPr="00260627">
        <w:t>Het kabinet zet zelf actief in op vergroening via tuin- en gevelgroen, klimaatbestendige wijken en gezonde leefomgevingen. Een btw-verhoging maakt deze vergroening echter duurder en minder toegankelijk, met name voor huishoudens met een lager inkomen.</w:t>
      </w:r>
      <w:r>
        <w:t xml:space="preserve"> </w:t>
      </w:r>
      <w:r>
        <w:lastRenderedPageBreak/>
        <w:t>Particuliere tuinen beslaan circa 55-60% van het stedelijk oppervlak en leveren dus een belangrijke bijdrage aan de nationale vergroeningsambities.</w:t>
      </w:r>
    </w:p>
    <w:p w14:paraId="651B8D07" w14:textId="77777777" w:rsidR="0044389A" w:rsidRDefault="0044389A" w:rsidP="0044389A"/>
    <w:p w14:paraId="6CFE3F60" w14:textId="2E9FFB73" w:rsidR="0044389A" w:rsidRPr="00260627" w:rsidRDefault="0044389A" w:rsidP="0044389A">
      <w:r w:rsidRPr="00260627">
        <w:t>Ook op het gebied van gezondheid en welzijn is de bijdrage</w:t>
      </w:r>
      <w:r w:rsidR="00B061A0">
        <w:t xml:space="preserve"> van sierteelt</w:t>
      </w:r>
      <w:r w:rsidRPr="00260627">
        <w:t xml:space="preserve"> evident. Onderzoek laat zien dat bloemen en planten bijdragen aan minder stress, een hogere levenskwaliteit en betere mentale gezondheid. Bloemen en planten zijn daarmee letterlijk en figuurlijk “dichtbij” preventie. Het betaalbaar houden hiervan sluit direct aan bij bredere maatschappelijke doelen van de overheid.</w:t>
      </w:r>
    </w:p>
    <w:p w14:paraId="02BD5233" w14:textId="17BA17D9" w:rsidR="00B061A0" w:rsidRPr="004701AF" w:rsidRDefault="00B061A0" w:rsidP="00B061A0">
      <w:pPr>
        <w:pStyle w:val="Kop1"/>
      </w:pPr>
      <w:r>
        <w:t>F</w:t>
      </w:r>
      <w:r w:rsidRPr="004701AF">
        <w:t>undamentele</w:t>
      </w:r>
      <w:r w:rsidR="00A21D03">
        <w:t>re</w:t>
      </w:r>
      <w:r w:rsidRPr="004701AF">
        <w:t xml:space="preserve"> </w:t>
      </w:r>
      <w:r w:rsidR="00040EF6">
        <w:t xml:space="preserve">en integrale </w:t>
      </w:r>
      <w:r w:rsidRPr="004701AF">
        <w:t>aanpak nodig</w:t>
      </w:r>
    </w:p>
    <w:p w14:paraId="340715A4" w14:textId="4AB75A44" w:rsidR="00B061A0" w:rsidRDefault="00B061A0" w:rsidP="00B061A0">
      <w:r w:rsidRPr="00773365">
        <w:t xml:space="preserve">De voorgenomen afschaffing van het verlaagde btw-tarief voor sierteeltproducten vinden wij een willekeurige </w:t>
      </w:r>
      <w:r w:rsidR="00040EF6">
        <w:t xml:space="preserve">en ontwrichtende </w:t>
      </w:r>
      <w:r w:rsidRPr="00773365">
        <w:t>maatregel. Na de eerdere keuze om het verlaagde btw-tarief op logies te schrappen, wordt opnieuw één specifieke sector eruit gepikt. Zo’n selectieve aanpak doet afbreuk aan de voorspelbaarheid en consistentie van het fiscale stelsel.</w:t>
      </w:r>
    </w:p>
    <w:p w14:paraId="0ED60761" w14:textId="77777777" w:rsidR="00B061A0" w:rsidRDefault="00B061A0" w:rsidP="00B061A0"/>
    <w:p w14:paraId="43E5D3B4" w14:textId="77777777" w:rsidR="00B061A0" w:rsidRDefault="00B061A0" w:rsidP="00B061A0">
      <w:r w:rsidRPr="00773365">
        <w:t xml:space="preserve">Aanpassingen in btw-tarieven vragen wat ons betreft om een meer fundamentele en integrale afweging. Btw-tarieven raken veel sectoren en werken direct door in prijzen en concurrentieverhoudingen, maar ook in het koopgedrag van consumenten – bijvoorbeeld wanneer aankopen zich verplaatsen naar onze buurlanden. </w:t>
      </w:r>
      <w:r>
        <w:t>B</w:t>
      </w:r>
      <w:r w:rsidRPr="00773365">
        <w:t xml:space="preserve">tw-tarieven </w:t>
      </w:r>
      <w:r>
        <w:t xml:space="preserve">raken </w:t>
      </w:r>
      <w:r w:rsidRPr="00773365">
        <w:t>de burger</w:t>
      </w:r>
      <w:r>
        <w:t xml:space="preserve"> </w:t>
      </w:r>
      <w:r w:rsidRPr="00773365">
        <w:t>direct in de portemonnee. Het los aanpassen van afzonderlijke tarieven, zonder naar het totaalplaatje te kijken, vergroot het risico op ongewenste neveneffecten en een stapeling van lasten bij specifieke sectoren. Juist daarom is het belangrijk om nadrukkelijk te kijken naar de reële economische effecten, de uitvoerbaarheid en het voorkomen van verstoringen, zoals grenseffecten en verschuivingen in consumptie of productie.</w:t>
      </w:r>
    </w:p>
    <w:p w14:paraId="62F77475" w14:textId="77777777" w:rsidR="00B061A0" w:rsidRDefault="00B061A0" w:rsidP="00040EF6"/>
    <w:p w14:paraId="1ED3E5E7" w14:textId="77777777" w:rsidR="00040EF6" w:rsidRDefault="00040EF6" w:rsidP="00040EF6">
      <w:r>
        <w:t xml:space="preserve">Daarbij wordt op dit moment verdiepend vervolgonderzoek uitgevoerd naar de ongewenste economische en persoonseffecten van de beoogde </w:t>
      </w:r>
      <w:proofErr w:type="spellStart"/>
      <w:r>
        <w:t>BTW-verhoging</w:t>
      </w:r>
      <w:proofErr w:type="spellEnd"/>
      <w:r>
        <w:t>, resultaten daarvan zullen beschikbaar zijn in juni 2026. Mede op basis daarvan willen wij graag deze fundamentele discussie voeren.</w:t>
      </w:r>
    </w:p>
    <w:p w14:paraId="6B9DC678" w14:textId="77777777" w:rsidR="00040EF6" w:rsidRPr="00773365" w:rsidRDefault="00040EF6" w:rsidP="00040EF6"/>
    <w:p w14:paraId="7BE5BD51" w14:textId="2CEA9F2C" w:rsidR="00040EF6" w:rsidRDefault="00B061A0" w:rsidP="00B061A0">
      <w:r w:rsidRPr="00773365">
        <w:t>Tegen die achtergrond vinden wij het onwenselijk om, vooruitlopend op een bredere herziening van het stelsel, opnieuw één sector met een tariefmaatregel te confronteren. Keuzes over btw-tarieven zouden in samenhang moeten worden gemaakt, op basis van een integrale analyse en met oog voor het volledige speelveld waarin ondernemers opereren.</w:t>
      </w:r>
    </w:p>
    <w:p w14:paraId="11D0F75D" w14:textId="77777777" w:rsidR="00040EF6" w:rsidRPr="00773365" w:rsidRDefault="00040EF6" w:rsidP="00B061A0"/>
    <w:p w14:paraId="2B9809D1" w14:textId="77777777" w:rsidR="00B061A0" w:rsidRDefault="00B061A0" w:rsidP="00B061A0"/>
    <w:sectPr w:rsidR="00B061A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F3C5" w14:textId="77777777" w:rsidR="00E14192" w:rsidRDefault="00E14192" w:rsidP="0044389A">
      <w:pPr>
        <w:spacing w:line="240" w:lineRule="auto"/>
      </w:pPr>
      <w:r>
        <w:separator/>
      </w:r>
    </w:p>
  </w:endnote>
  <w:endnote w:type="continuationSeparator" w:id="0">
    <w:p w14:paraId="3FB13943" w14:textId="77777777" w:rsidR="00E14192" w:rsidRDefault="00E14192" w:rsidP="0044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71637"/>
      <w:docPartObj>
        <w:docPartGallery w:val="Page Numbers (Bottom of Page)"/>
        <w:docPartUnique/>
      </w:docPartObj>
    </w:sdtPr>
    <w:sdtEndPr/>
    <w:sdtContent>
      <w:p w14:paraId="265FB3CF" w14:textId="54ED999B" w:rsidR="00040EF6" w:rsidRDefault="00040EF6">
        <w:pPr>
          <w:pStyle w:val="Voettekst"/>
          <w:jc w:val="center"/>
        </w:pPr>
        <w:r>
          <w:fldChar w:fldCharType="begin"/>
        </w:r>
        <w:r>
          <w:instrText>PAGE   \* MERGEFORMAT</w:instrText>
        </w:r>
        <w:r>
          <w:fldChar w:fldCharType="separate"/>
        </w:r>
        <w:r>
          <w:t>2</w:t>
        </w:r>
        <w:r>
          <w:fldChar w:fldCharType="end"/>
        </w:r>
      </w:p>
    </w:sdtContent>
  </w:sdt>
  <w:p w14:paraId="6EF13EDE" w14:textId="77777777" w:rsidR="00040EF6" w:rsidRDefault="00040E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022E" w14:textId="77777777" w:rsidR="00E14192" w:rsidRDefault="00E14192" w:rsidP="0044389A">
      <w:pPr>
        <w:spacing w:line="240" w:lineRule="auto"/>
      </w:pPr>
      <w:r>
        <w:separator/>
      </w:r>
    </w:p>
  </w:footnote>
  <w:footnote w:type="continuationSeparator" w:id="0">
    <w:p w14:paraId="4A3CE60D" w14:textId="77777777" w:rsidR="00E14192" w:rsidRDefault="00E14192" w:rsidP="0044389A">
      <w:pPr>
        <w:spacing w:line="240" w:lineRule="auto"/>
      </w:pPr>
      <w:r>
        <w:continuationSeparator/>
      </w:r>
    </w:p>
  </w:footnote>
  <w:footnote w:id="1">
    <w:p w14:paraId="1DEA902E" w14:textId="77777777" w:rsidR="0044389A" w:rsidRDefault="0044389A" w:rsidP="0044389A">
      <w:pPr>
        <w:pStyle w:val="Voetnoottekst"/>
      </w:pPr>
      <w:r>
        <w:rPr>
          <w:rStyle w:val="Voetnootmarkering"/>
        </w:rPr>
        <w:footnoteRef/>
      </w:r>
      <w:r>
        <w:t xml:space="preserve"> </w:t>
      </w:r>
      <w:proofErr w:type="spellStart"/>
      <w:r w:rsidRPr="00B84614">
        <w:t>Dialogic</w:t>
      </w:r>
      <w:proofErr w:type="spellEnd"/>
      <w:r w:rsidRPr="00B84614">
        <w:t>/ Significant-APE, “Evaluatie van het verlaagde btw-tarief”, 3 april 2023. Aangeboden aan de Tweede Kamer door de Staatssecretaris van Financiën op 11 april 2023, vergaderjaar 2022-2023, 32 140, nr. 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50A1"/>
    <w:multiLevelType w:val="multilevel"/>
    <w:tmpl w:val="E33A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340D7"/>
    <w:multiLevelType w:val="multilevel"/>
    <w:tmpl w:val="503E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44BBE"/>
    <w:multiLevelType w:val="multilevel"/>
    <w:tmpl w:val="F21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59284">
    <w:abstractNumId w:val="1"/>
  </w:num>
  <w:num w:numId="2" w16cid:durableId="983119568">
    <w:abstractNumId w:val="0"/>
  </w:num>
  <w:num w:numId="3" w16cid:durableId="1377004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9A"/>
    <w:rsid w:val="00040EF6"/>
    <w:rsid w:val="0014732B"/>
    <w:rsid w:val="00364BD2"/>
    <w:rsid w:val="003A0701"/>
    <w:rsid w:val="0044389A"/>
    <w:rsid w:val="00455510"/>
    <w:rsid w:val="00462FB1"/>
    <w:rsid w:val="00586C24"/>
    <w:rsid w:val="00690359"/>
    <w:rsid w:val="007B65C9"/>
    <w:rsid w:val="009815F3"/>
    <w:rsid w:val="00A21D03"/>
    <w:rsid w:val="00AF57C4"/>
    <w:rsid w:val="00B061A0"/>
    <w:rsid w:val="00B4581F"/>
    <w:rsid w:val="00D16446"/>
    <w:rsid w:val="00D80156"/>
    <w:rsid w:val="00E14192"/>
    <w:rsid w:val="00E52507"/>
    <w:rsid w:val="00F03173"/>
    <w:rsid w:val="00F62A7E"/>
    <w:rsid w:val="00FB7965"/>
    <w:rsid w:val="00FD7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BB48"/>
  <w15:chartTrackingRefBased/>
  <w15:docId w15:val="{D26913BF-3364-441E-9967-A59B810E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N Tekst"/>
    <w:qFormat/>
    <w:rsid w:val="0044389A"/>
    <w:pPr>
      <w:spacing w:after="0" w:line="320" w:lineRule="atLeast"/>
    </w:pPr>
    <w:rPr>
      <w:sz w:val="24"/>
      <w:szCs w:val="24"/>
    </w:rPr>
  </w:style>
  <w:style w:type="paragraph" w:styleId="Kop1">
    <w:name w:val="heading 1"/>
    <w:aliases w:val="VN Kop 1"/>
    <w:basedOn w:val="Standaard"/>
    <w:next w:val="Standaard"/>
    <w:link w:val="Kop1Char"/>
    <w:uiPriority w:val="9"/>
    <w:qFormat/>
    <w:rsid w:val="00443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3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3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3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3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38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8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8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8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N Kop 1 Char"/>
    <w:basedOn w:val="Standaardalinea-lettertype"/>
    <w:link w:val="Kop1"/>
    <w:uiPriority w:val="9"/>
    <w:rsid w:val="00443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3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3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3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3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3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89A"/>
    <w:rPr>
      <w:rFonts w:eastAsiaTheme="majorEastAsia" w:cstheme="majorBidi"/>
      <w:color w:val="272727" w:themeColor="text1" w:themeTint="D8"/>
    </w:rPr>
  </w:style>
  <w:style w:type="paragraph" w:styleId="Titel">
    <w:name w:val="Title"/>
    <w:aliases w:val="VN Titel"/>
    <w:basedOn w:val="Standaard"/>
    <w:next w:val="Standaard"/>
    <w:link w:val="TitelChar"/>
    <w:uiPriority w:val="10"/>
    <w:qFormat/>
    <w:rsid w:val="00443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VN Titel Char"/>
    <w:basedOn w:val="Standaardalinea-lettertype"/>
    <w:link w:val="Titel"/>
    <w:uiPriority w:val="10"/>
    <w:rsid w:val="0044389A"/>
    <w:rPr>
      <w:rFonts w:asciiTheme="majorHAnsi" w:eastAsiaTheme="majorEastAsia" w:hAnsiTheme="majorHAnsi" w:cstheme="majorBidi"/>
      <w:spacing w:val="-10"/>
      <w:kern w:val="28"/>
      <w:sz w:val="56"/>
      <w:szCs w:val="56"/>
    </w:rPr>
  </w:style>
  <w:style w:type="paragraph" w:styleId="Ondertitel">
    <w:name w:val="Subtitle"/>
    <w:aliases w:val="VN Subtitel"/>
    <w:basedOn w:val="Standaard"/>
    <w:next w:val="Standaard"/>
    <w:link w:val="OndertitelChar"/>
    <w:uiPriority w:val="11"/>
    <w:qFormat/>
    <w:rsid w:val="00443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VN Subtitel Char"/>
    <w:basedOn w:val="Standaardalinea-lettertype"/>
    <w:link w:val="Ondertitel"/>
    <w:uiPriority w:val="11"/>
    <w:rsid w:val="00443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89A"/>
    <w:rPr>
      <w:i/>
      <w:iCs/>
      <w:color w:val="404040" w:themeColor="text1" w:themeTint="BF"/>
    </w:rPr>
  </w:style>
  <w:style w:type="paragraph" w:styleId="Lijstalinea">
    <w:name w:val="List Paragraph"/>
    <w:basedOn w:val="Standaard"/>
    <w:uiPriority w:val="34"/>
    <w:qFormat/>
    <w:rsid w:val="0044389A"/>
    <w:pPr>
      <w:ind w:left="720"/>
      <w:contextualSpacing/>
    </w:pPr>
  </w:style>
  <w:style w:type="character" w:styleId="Intensievebenadrukking">
    <w:name w:val="Intense Emphasis"/>
    <w:basedOn w:val="Standaardalinea-lettertype"/>
    <w:uiPriority w:val="21"/>
    <w:qFormat/>
    <w:rsid w:val="0044389A"/>
    <w:rPr>
      <w:i/>
      <w:iCs/>
      <w:color w:val="0F4761" w:themeColor="accent1" w:themeShade="BF"/>
    </w:rPr>
  </w:style>
  <w:style w:type="paragraph" w:styleId="Duidelijkcitaat">
    <w:name w:val="Intense Quote"/>
    <w:basedOn w:val="Standaard"/>
    <w:next w:val="Standaard"/>
    <w:link w:val="DuidelijkcitaatChar"/>
    <w:uiPriority w:val="30"/>
    <w:qFormat/>
    <w:rsid w:val="00443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389A"/>
    <w:rPr>
      <w:i/>
      <w:iCs/>
      <w:color w:val="0F4761" w:themeColor="accent1" w:themeShade="BF"/>
    </w:rPr>
  </w:style>
  <w:style w:type="character" w:styleId="Intensieveverwijzing">
    <w:name w:val="Intense Reference"/>
    <w:basedOn w:val="Standaardalinea-lettertype"/>
    <w:uiPriority w:val="32"/>
    <w:qFormat/>
    <w:rsid w:val="0044389A"/>
    <w:rPr>
      <w:b/>
      <w:bCs/>
      <w:smallCaps/>
      <w:color w:val="0F4761" w:themeColor="accent1" w:themeShade="BF"/>
      <w:spacing w:val="5"/>
    </w:rPr>
  </w:style>
  <w:style w:type="paragraph" w:styleId="Normaalweb">
    <w:name w:val="Normal (Web)"/>
    <w:basedOn w:val="Standaard"/>
    <w:uiPriority w:val="99"/>
    <w:semiHidden/>
    <w:unhideWhenUsed/>
    <w:rsid w:val="0044389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44389A"/>
    <w:rPr>
      <w:sz w:val="16"/>
      <w:szCs w:val="16"/>
    </w:rPr>
  </w:style>
  <w:style w:type="paragraph" w:styleId="Tekstopmerking">
    <w:name w:val="annotation text"/>
    <w:basedOn w:val="Standaard"/>
    <w:link w:val="TekstopmerkingChar"/>
    <w:uiPriority w:val="99"/>
    <w:unhideWhenUsed/>
    <w:rsid w:val="0044389A"/>
    <w:pPr>
      <w:spacing w:line="240" w:lineRule="auto"/>
    </w:pPr>
    <w:rPr>
      <w:sz w:val="20"/>
      <w:szCs w:val="20"/>
    </w:rPr>
  </w:style>
  <w:style w:type="character" w:customStyle="1" w:styleId="TekstopmerkingChar">
    <w:name w:val="Tekst opmerking Char"/>
    <w:basedOn w:val="Standaardalinea-lettertype"/>
    <w:link w:val="Tekstopmerking"/>
    <w:uiPriority w:val="99"/>
    <w:rsid w:val="0044389A"/>
    <w:rPr>
      <w:sz w:val="20"/>
      <w:szCs w:val="20"/>
    </w:rPr>
  </w:style>
  <w:style w:type="paragraph" w:styleId="Voetnoottekst">
    <w:name w:val="footnote text"/>
    <w:aliases w:val="VN Voetnoot tekst"/>
    <w:basedOn w:val="Standaard"/>
    <w:link w:val="VoetnoottekstChar"/>
    <w:uiPriority w:val="99"/>
    <w:semiHidden/>
    <w:unhideWhenUsed/>
    <w:rsid w:val="0044389A"/>
    <w:pPr>
      <w:spacing w:line="200" w:lineRule="atLeast"/>
    </w:pPr>
    <w:rPr>
      <w:sz w:val="14"/>
      <w:szCs w:val="20"/>
    </w:rPr>
  </w:style>
  <w:style w:type="character" w:customStyle="1" w:styleId="VoetnoottekstChar">
    <w:name w:val="Voetnoottekst Char"/>
    <w:aliases w:val="VN Voetnoot tekst Char"/>
    <w:basedOn w:val="Standaardalinea-lettertype"/>
    <w:link w:val="Voetnoottekst"/>
    <w:uiPriority w:val="99"/>
    <w:semiHidden/>
    <w:rsid w:val="0044389A"/>
    <w:rPr>
      <w:sz w:val="14"/>
      <w:szCs w:val="20"/>
    </w:rPr>
  </w:style>
  <w:style w:type="character" w:styleId="Voetnootmarkering">
    <w:name w:val="footnote reference"/>
    <w:aliases w:val="VN Voetnoot referentie"/>
    <w:basedOn w:val="Standaardalinea-lettertype"/>
    <w:uiPriority w:val="99"/>
    <w:semiHidden/>
    <w:unhideWhenUsed/>
    <w:rsid w:val="0044389A"/>
    <w:rPr>
      <w:b/>
      <w:vertAlign w:val="superscript"/>
    </w:rPr>
  </w:style>
  <w:style w:type="character" w:styleId="Subtielebenadrukking">
    <w:name w:val="Subtle Emphasis"/>
    <w:basedOn w:val="Standaardalinea-lettertype"/>
    <w:uiPriority w:val="19"/>
    <w:qFormat/>
    <w:rsid w:val="0014732B"/>
    <w:rPr>
      <w:i/>
      <w:iCs/>
      <w:color w:val="404040" w:themeColor="text1" w:themeTint="BF"/>
    </w:rPr>
  </w:style>
  <w:style w:type="character" w:styleId="Zwaar">
    <w:name w:val="Strong"/>
    <w:basedOn w:val="Standaardalinea-lettertype"/>
    <w:uiPriority w:val="22"/>
    <w:qFormat/>
    <w:rsid w:val="0014732B"/>
    <w:rPr>
      <w:b/>
      <w:bCs/>
    </w:rPr>
  </w:style>
  <w:style w:type="paragraph" w:styleId="Koptekst">
    <w:name w:val="header"/>
    <w:basedOn w:val="Standaard"/>
    <w:link w:val="KoptekstChar"/>
    <w:uiPriority w:val="99"/>
    <w:unhideWhenUsed/>
    <w:rsid w:val="00040E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0EF6"/>
    <w:rPr>
      <w:sz w:val="24"/>
      <w:szCs w:val="24"/>
    </w:rPr>
  </w:style>
  <w:style w:type="paragraph" w:styleId="Voettekst">
    <w:name w:val="footer"/>
    <w:basedOn w:val="Standaard"/>
    <w:link w:val="VoettekstChar"/>
    <w:uiPriority w:val="99"/>
    <w:unhideWhenUsed/>
    <w:rsid w:val="00040E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0E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1720</Words>
  <Characters>9462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Maasse | VBW</dc:creator>
  <cp:keywords/>
  <dc:description/>
  <cp:lastModifiedBy>Erna Linssen | VBW</cp:lastModifiedBy>
  <cp:revision>7</cp:revision>
  <cp:lastPrinted>2026-04-23T13:15:00Z</cp:lastPrinted>
  <dcterms:created xsi:type="dcterms:W3CDTF">2026-04-23T12:35:00Z</dcterms:created>
  <dcterms:modified xsi:type="dcterms:W3CDTF">2026-04-23T14:01:00Z</dcterms:modified>
</cp:coreProperties>
</file>